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38D6" w:rsidRPr="00E137B7" w:rsidRDefault="00C038D6" w:rsidP="00C038D6">
      <w:pPr>
        <w:spacing w:after="240"/>
        <w:jc w:val="right"/>
        <w:rPr>
          <w:rFonts w:ascii="Times New Roman" w:hAnsi="Times New Roman" w:cs="Times New Roman"/>
          <w:b/>
          <w:i/>
        </w:rPr>
      </w:pPr>
      <w:r w:rsidRPr="00E137B7">
        <w:rPr>
          <w:rFonts w:ascii="Times New Roman" w:hAnsi="Times New Roman" w:cs="Times New Roman"/>
          <w:b/>
          <w:i/>
        </w:rPr>
        <w:t xml:space="preserve">№4 </w:t>
      </w:r>
      <w:proofErr w:type="spellStart"/>
      <w:r w:rsidRPr="00C1662F">
        <w:rPr>
          <w:rFonts w:ascii="Times New Roman" w:hAnsi="Times New Roman" w:cs="Times New Roman"/>
          <w:b/>
          <w:i/>
          <w:lang w:val="en-US"/>
        </w:rPr>
        <w:t>Ilova</w:t>
      </w:r>
      <w:proofErr w:type="spellEnd"/>
      <w:r w:rsidRPr="00E137B7">
        <w:rPr>
          <w:rFonts w:ascii="Times New Roman" w:hAnsi="Times New Roman" w:cs="Times New Roman"/>
          <w:b/>
          <w:i/>
        </w:rPr>
        <w:t xml:space="preserve">/ </w:t>
      </w:r>
      <w:r>
        <w:rPr>
          <w:rFonts w:ascii="Times New Roman" w:hAnsi="Times New Roman" w:cs="Times New Roman"/>
          <w:b/>
          <w:i/>
        </w:rPr>
        <w:t>Приложение</w:t>
      </w:r>
      <w:r w:rsidRPr="00E137B7">
        <w:rPr>
          <w:rFonts w:ascii="Times New Roman" w:hAnsi="Times New Roman" w:cs="Times New Roman"/>
          <w:b/>
          <w:i/>
        </w:rPr>
        <w:t xml:space="preserve"> №4</w:t>
      </w:r>
    </w:p>
    <w:p w:rsidR="00C038D6" w:rsidRPr="00697ED4" w:rsidRDefault="00C038D6" w:rsidP="00C038D6">
      <w:pPr>
        <w:ind w:right="-1"/>
        <w:jc w:val="center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202</w:t>
      </w:r>
      <w:r w:rsidRPr="000C438A">
        <w:rPr>
          <w:rFonts w:ascii="Times New Roman" w:eastAsia="Times New Roman" w:hAnsi="Times New Roman" w:cs="Times New Roman"/>
          <w:i/>
        </w:rPr>
        <w:t>2</w:t>
      </w:r>
      <w:r>
        <w:rPr>
          <w:rFonts w:ascii="Times New Roman" w:eastAsia="Times New Roman" w:hAnsi="Times New Roman" w:cs="Times New Roman"/>
          <w:i/>
        </w:rPr>
        <w:t xml:space="preserve"> - 2024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yillar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o</w:t>
      </w:r>
      <w:r w:rsidRPr="00E137B7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tgan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davr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uchun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moliyaviy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hisobotning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namunaviy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shakli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(1</w:t>
      </w:r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proofErr w:type="gramStart"/>
      <w:r w:rsidRPr="00EE4B81">
        <w:rPr>
          <w:rFonts w:ascii="Times New Roman" w:eastAsia="Times New Roman" w:hAnsi="Times New Roman" w:cs="Times New Roman"/>
          <w:i/>
          <w:lang w:val="en-US"/>
        </w:rPr>
        <w:t>shakl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 -</w:t>
      </w:r>
      <w:proofErr w:type="gram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Buxgalteriya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balansi</w:t>
      </w:r>
      <w:proofErr w:type="spellEnd"/>
      <w:r w:rsidRPr="00E137B7">
        <w:rPr>
          <w:rFonts w:ascii="Times New Roman" w:eastAsia="Times New Roman" w:hAnsi="Times New Roman" w:cs="Times New Roman"/>
          <w:i/>
        </w:rPr>
        <w:t>, 2</w:t>
      </w:r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Shakl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 -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Moliyaviy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natijalar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to</w:t>
      </w:r>
      <w:r w:rsidRPr="00E137B7">
        <w:rPr>
          <w:rFonts w:ascii="Times New Roman" w:eastAsia="Times New Roman" w:hAnsi="Times New Roman" w:cs="Times New Roman"/>
        </w:rPr>
        <w:t>‘</w:t>
      </w:r>
      <w:r w:rsidRPr="00EE4B81">
        <w:rPr>
          <w:rFonts w:ascii="Times New Roman" w:eastAsia="Times New Roman" w:hAnsi="Times New Roman" w:cs="Times New Roman"/>
          <w:i/>
          <w:lang w:val="en-US"/>
        </w:rPr>
        <w:t>g</w:t>
      </w:r>
      <w:r w:rsidRPr="00E137B7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risidagi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hisobot</w:t>
      </w:r>
      <w:proofErr w:type="spellEnd"/>
      <w:r w:rsidRPr="00E137B7">
        <w:rPr>
          <w:rFonts w:ascii="Times New Roman" w:eastAsia="Times New Roman" w:hAnsi="Times New Roman" w:cs="Times New Roman"/>
          <w:i/>
        </w:rPr>
        <w:t>)/</w:t>
      </w:r>
      <w:r w:rsidRPr="00E137B7">
        <w:t xml:space="preserve"> </w:t>
      </w:r>
      <w:r w:rsidRPr="00C1662F">
        <w:rPr>
          <w:rFonts w:ascii="Times New Roman" w:eastAsia="Times New Roman" w:hAnsi="Times New Roman" w:cs="Times New Roman"/>
          <w:i/>
        </w:rPr>
        <w:t>Образец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формы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бухгалтерской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отчетности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за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прошедший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период</w:t>
      </w:r>
      <w:r>
        <w:rPr>
          <w:rFonts w:ascii="Times New Roman" w:eastAsia="Times New Roman" w:hAnsi="Times New Roman" w:cs="Times New Roman"/>
          <w:i/>
        </w:rPr>
        <w:t xml:space="preserve"> 2022 - 2024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гг</w:t>
      </w:r>
      <w:r w:rsidRPr="00E137B7">
        <w:rPr>
          <w:rFonts w:ascii="Times New Roman" w:eastAsia="Times New Roman" w:hAnsi="Times New Roman" w:cs="Times New Roman"/>
          <w:i/>
        </w:rPr>
        <w:t xml:space="preserve">. </w:t>
      </w:r>
      <w:r w:rsidRPr="00697ED4">
        <w:rPr>
          <w:rFonts w:ascii="Times New Roman" w:eastAsia="Times New Roman" w:hAnsi="Times New Roman" w:cs="Times New Roman"/>
          <w:i/>
        </w:rPr>
        <w:t>(</w:t>
      </w:r>
      <w:r w:rsidRPr="00C1662F">
        <w:rPr>
          <w:rFonts w:ascii="Times New Roman" w:eastAsia="Times New Roman" w:hAnsi="Times New Roman" w:cs="Times New Roman"/>
          <w:i/>
        </w:rPr>
        <w:t>форма</w:t>
      </w:r>
      <w:r w:rsidRPr="00697ED4">
        <w:rPr>
          <w:rFonts w:ascii="Times New Roman" w:eastAsia="Times New Roman" w:hAnsi="Times New Roman" w:cs="Times New Roman"/>
          <w:i/>
        </w:rPr>
        <w:t xml:space="preserve"> № 1 - </w:t>
      </w:r>
      <w:r w:rsidRPr="00C1662F">
        <w:rPr>
          <w:rFonts w:ascii="Times New Roman" w:eastAsia="Times New Roman" w:hAnsi="Times New Roman" w:cs="Times New Roman"/>
          <w:i/>
        </w:rPr>
        <w:t>Бухгалтерский</w:t>
      </w:r>
      <w:r w:rsidRPr="00697ED4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баланс</w:t>
      </w:r>
      <w:r w:rsidRPr="00697ED4">
        <w:rPr>
          <w:rFonts w:ascii="Times New Roman" w:eastAsia="Times New Roman" w:hAnsi="Times New Roman" w:cs="Times New Roman"/>
          <w:i/>
        </w:rPr>
        <w:t xml:space="preserve">, </w:t>
      </w:r>
      <w:r w:rsidRPr="00C1662F">
        <w:rPr>
          <w:rFonts w:ascii="Times New Roman" w:eastAsia="Times New Roman" w:hAnsi="Times New Roman" w:cs="Times New Roman"/>
          <w:i/>
        </w:rPr>
        <w:t>форма</w:t>
      </w:r>
      <w:r w:rsidRPr="00697ED4">
        <w:rPr>
          <w:rFonts w:ascii="Times New Roman" w:eastAsia="Times New Roman" w:hAnsi="Times New Roman" w:cs="Times New Roman"/>
          <w:i/>
        </w:rPr>
        <w:t xml:space="preserve"> № 2-</w:t>
      </w:r>
      <w:r w:rsidRPr="00C1662F">
        <w:rPr>
          <w:rFonts w:ascii="Times New Roman" w:eastAsia="Times New Roman" w:hAnsi="Times New Roman" w:cs="Times New Roman"/>
          <w:i/>
        </w:rPr>
        <w:t>Отчет</w:t>
      </w:r>
      <w:r w:rsidRPr="00697ED4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о</w:t>
      </w:r>
      <w:r w:rsidRPr="00697ED4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финансовых</w:t>
      </w:r>
      <w:r w:rsidRPr="00697ED4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результатах</w:t>
      </w:r>
      <w:r w:rsidRPr="00697ED4">
        <w:rPr>
          <w:rFonts w:ascii="Times New Roman" w:eastAsia="Times New Roman" w:hAnsi="Times New Roman" w:cs="Times New Roman"/>
          <w:i/>
        </w:rPr>
        <w:t xml:space="preserve">) </w:t>
      </w:r>
    </w:p>
    <w:p w:rsidR="00C038D6" w:rsidRPr="00697ED4" w:rsidRDefault="00C038D6" w:rsidP="00C038D6">
      <w:pPr>
        <w:spacing w:after="0" w:line="276" w:lineRule="auto"/>
        <w:ind w:right="68"/>
        <w:contextualSpacing/>
        <w:jc w:val="center"/>
        <w:rPr>
          <w:rFonts w:ascii="Times New Roman" w:hAnsi="Times New Roman" w:cs="Times New Roman"/>
          <w:b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131BFF3" wp14:editId="0C9D9237">
            <wp:simplePos x="0" y="0"/>
            <wp:positionH relativeFrom="column">
              <wp:posOffset>347345</wp:posOffset>
            </wp:positionH>
            <wp:positionV relativeFrom="page">
              <wp:posOffset>1935480</wp:posOffset>
            </wp:positionV>
            <wp:extent cx="5652135" cy="7254240"/>
            <wp:effectExtent l="0" t="0" r="5715" b="3810"/>
            <wp:wrapTight wrapText="bothSides">
              <wp:wrapPolygon edited="0">
                <wp:start x="0" y="0"/>
                <wp:lineTo x="0" y="21555"/>
                <wp:lineTo x="21549" y="21555"/>
                <wp:lineTo x="21549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2135" cy="7254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97ED4">
        <w:rPr>
          <w:rFonts w:ascii="Times New Roman" w:hAnsi="Times New Roman" w:cs="Times New Roman"/>
          <w:b/>
        </w:rPr>
        <w:t>1-</w:t>
      </w:r>
      <w:bookmarkStart w:id="0" w:name="_GoBack"/>
      <w:bookmarkEnd w:id="0"/>
      <w:proofErr w:type="spellStart"/>
      <w:r w:rsidRPr="00C1662F">
        <w:rPr>
          <w:rFonts w:ascii="Times New Roman" w:hAnsi="Times New Roman" w:cs="Times New Roman"/>
          <w:b/>
          <w:lang w:val="en-US"/>
        </w:rPr>
        <w:t>shakl</w:t>
      </w:r>
      <w:proofErr w:type="spellEnd"/>
      <w:r w:rsidRPr="00697ED4">
        <w:rPr>
          <w:rFonts w:ascii="Times New Roman" w:hAnsi="Times New Roman" w:cs="Times New Roman"/>
          <w:b/>
        </w:rPr>
        <w:t xml:space="preserve"> </w:t>
      </w:r>
      <w:proofErr w:type="spellStart"/>
      <w:r w:rsidRPr="00C1662F">
        <w:rPr>
          <w:rFonts w:ascii="Times New Roman" w:hAnsi="Times New Roman" w:cs="Times New Roman"/>
          <w:b/>
          <w:lang w:val="en-US"/>
        </w:rPr>
        <w:t>namunasi</w:t>
      </w:r>
      <w:proofErr w:type="spellEnd"/>
      <w:r w:rsidRPr="00697ED4">
        <w:rPr>
          <w:rFonts w:ascii="Times New Roman" w:hAnsi="Times New Roman" w:cs="Times New Roman"/>
          <w:b/>
        </w:rPr>
        <w:t>-</w:t>
      </w:r>
      <w:proofErr w:type="spellStart"/>
      <w:r w:rsidRPr="00C1662F">
        <w:rPr>
          <w:rFonts w:ascii="Times New Roman" w:hAnsi="Times New Roman" w:cs="Times New Roman"/>
          <w:b/>
          <w:lang w:val="en-US"/>
        </w:rPr>
        <w:t>buxgalteriya</w:t>
      </w:r>
      <w:proofErr w:type="spellEnd"/>
      <w:r w:rsidRPr="00697ED4">
        <w:rPr>
          <w:rFonts w:ascii="Times New Roman" w:hAnsi="Times New Roman" w:cs="Times New Roman"/>
          <w:b/>
        </w:rPr>
        <w:t xml:space="preserve"> </w:t>
      </w:r>
      <w:proofErr w:type="spellStart"/>
      <w:r w:rsidRPr="00C1662F">
        <w:rPr>
          <w:rFonts w:ascii="Times New Roman" w:hAnsi="Times New Roman" w:cs="Times New Roman"/>
          <w:b/>
          <w:lang w:val="en-US"/>
        </w:rPr>
        <w:t>balansi</w:t>
      </w:r>
      <w:proofErr w:type="spellEnd"/>
      <w:r w:rsidRPr="00697ED4">
        <w:rPr>
          <w:rFonts w:ascii="Times New Roman" w:hAnsi="Times New Roman" w:cs="Times New Roman"/>
          <w:b/>
        </w:rPr>
        <w:t>/</w:t>
      </w:r>
      <w:r w:rsidRPr="00C1662F">
        <w:rPr>
          <w:rFonts w:ascii="Times New Roman" w:hAnsi="Times New Roman" w:cs="Times New Roman"/>
          <w:b/>
        </w:rPr>
        <w:t>Образец</w:t>
      </w:r>
      <w:r w:rsidRPr="00697ED4">
        <w:rPr>
          <w:rFonts w:ascii="Times New Roman" w:hAnsi="Times New Roman" w:cs="Times New Roman"/>
          <w:b/>
        </w:rPr>
        <w:t xml:space="preserve"> </w:t>
      </w:r>
      <w:r w:rsidRPr="00C1662F">
        <w:rPr>
          <w:rFonts w:ascii="Times New Roman" w:hAnsi="Times New Roman" w:cs="Times New Roman"/>
          <w:b/>
        </w:rPr>
        <w:t>формы</w:t>
      </w:r>
      <w:r w:rsidRPr="00697ED4">
        <w:rPr>
          <w:rFonts w:ascii="Times New Roman" w:hAnsi="Times New Roman" w:cs="Times New Roman"/>
          <w:b/>
        </w:rPr>
        <w:t xml:space="preserve"> №1 - </w:t>
      </w:r>
      <w:r w:rsidRPr="00C1662F">
        <w:rPr>
          <w:rFonts w:ascii="Times New Roman" w:hAnsi="Times New Roman" w:cs="Times New Roman"/>
          <w:b/>
        </w:rPr>
        <w:t>Бухгалтерский</w:t>
      </w:r>
      <w:r w:rsidRPr="00697ED4">
        <w:rPr>
          <w:rFonts w:ascii="Times New Roman" w:hAnsi="Times New Roman" w:cs="Times New Roman"/>
          <w:b/>
        </w:rPr>
        <w:t xml:space="preserve"> </w:t>
      </w:r>
      <w:r w:rsidRPr="00C1662F">
        <w:rPr>
          <w:rFonts w:ascii="Times New Roman" w:hAnsi="Times New Roman" w:cs="Times New Roman"/>
          <w:b/>
        </w:rPr>
        <w:t>баланс</w:t>
      </w:r>
    </w:p>
    <w:p w:rsidR="00C038D6" w:rsidRPr="00697ED4" w:rsidRDefault="00C038D6" w:rsidP="00C038D6">
      <w:pPr>
        <w:spacing w:after="0" w:line="276" w:lineRule="auto"/>
        <w:ind w:right="68"/>
        <w:contextualSpacing/>
        <w:jc w:val="both"/>
        <w:rPr>
          <w:rFonts w:ascii="Times New Roman" w:hAnsi="Times New Roman" w:cs="Times New Roman"/>
          <w:b/>
        </w:rPr>
      </w:pPr>
      <w:r w:rsidRPr="00A203F1">
        <w:rPr>
          <w:rFonts w:ascii="Times New Roman" w:hAnsi="Times New Roman" w:cs="Times New Roman"/>
          <w:b/>
        </w:rPr>
        <w:t>2-</w:t>
      </w:r>
      <w:proofErr w:type="spellStart"/>
      <w:r w:rsidRPr="00C1662F">
        <w:rPr>
          <w:rFonts w:ascii="Times New Roman" w:hAnsi="Times New Roman" w:cs="Times New Roman"/>
          <w:b/>
          <w:lang w:val="en-US"/>
        </w:rPr>
        <w:t>shakl</w:t>
      </w:r>
      <w:proofErr w:type="spellEnd"/>
      <w:r w:rsidRPr="00A203F1">
        <w:rPr>
          <w:rFonts w:ascii="Times New Roman" w:hAnsi="Times New Roman" w:cs="Times New Roman"/>
          <w:b/>
        </w:rPr>
        <w:t xml:space="preserve"> </w:t>
      </w:r>
      <w:proofErr w:type="spellStart"/>
      <w:r w:rsidRPr="00C1662F">
        <w:rPr>
          <w:rFonts w:ascii="Times New Roman" w:hAnsi="Times New Roman" w:cs="Times New Roman"/>
          <w:b/>
          <w:lang w:val="en-US"/>
        </w:rPr>
        <w:t>namunasi</w:t>
      </w:r>
      <w:proofErr w:type="spellEnd"/>
      <w:r w:rsidRPr="00A203F1">
        <w:rPr>
          <w:rFonts w:ascii="Times New Roman" w:hAnsi="Times New Roman" w:cs="Times New Roman"/>
          <w:b/>
        </w:rPr>
        <w:t xml:space="preserve">- </w:t>
      </w:r>
      <w:proofErr w:type="spellStart"/>
      <w:r w:rsidRPr="00C1662F">
        <w:rPr>
          <w:rFonts w:ascii="Times New Roman" w:hAnsi="Times New Roman" w:cs="Times New Roman"/>
          <w:b/>
          <w:lang w:val="en-US"/>
        </w:rPr>
        <w:t>Moliyaviy</w:t>
      </w:r>
      <w:proofErr w:type="spellEnd"/>
      <w:r w:rsidRPr="00A203F1">
        <w:rPr>
          <w:rFonts w:ascii="Times New Roman" w:hAnsi="Times New Roman" w:cs="Times New Roman"/>
          <w:b/>
        </w:rPr>
        <w:t xml:space="preserve"> </w:t>
      </w:r>
      <w:proofErr w:type="spellStart"/>
      <w:r w:rsidRPr="00C1662F">
        <w:rPr>
          <w:rFonts w:ascii="Times New Roman" w:hAnsi="Times New Roman" w:cs="Times New Roman"/>
          <w:b/>
          <w:lang w:val="en-US"/>
        </w:rPr>
        <w:t>natijalar</w:t>
      </w:r>
      <w:proofErr w:type="spellEnd"/>
      <w:r w:rsidRPr="00A203F1">
        <w:rPr>
          <w:rFonts w:ascii="Times New Roman" w:hAnsi="Times New Roman" w:cs="Times New Roman"/>
          <w:b/>
        </w:rPr>
        <w:t xml:space="preserve"> </w:t>
      </w:r>
      <w:r w:rsidRPr="00C1662F">
        <w:rPr>
          <w:rFonts w:ascii="Times New Roman" w:hAnsi="Times New Roman" w:cs="Times New Roman"/>
          <w:b/>
          <w:lang w:val="en-US"/>
        </w:rPr>
        <w:t>to</w:t>
      </w:r>
      <w:r w:rsidRPr="00A203F1">
        <w:rPr>
          <w:rFonts w:ascii="Times New Roman" w:hAnsi="Times New Roman" w:cs="Times New Roman"/>
          <w:b/>
        </w:rPr>
        <w:t>‘</w:t>
      </w:r>
      <w:r w:rsidRPr="00C1662F">
        <w:rPr>
          <w:rFonts w:ascii="Times New Roman" w:hAnsi="Times New Roman" w:cs="Times New Roman"/>
          <w:b/>
          <w:lang w:val="en-US"/>
        </w:rPr>
        <w:t>g</w:t>
      </w:r>
      <w:r w:rsidRPr="00A203F1">
        <w:rPr>
          <w:rFonts w:ascii="Times New Roman" w:hAnsi="Times New Roman" w:cs="Times New Roman"/>
          <w:b/>
        </w:rPr>
        <w:t>‘</w:t>
      </w:r>
      <w:proofErr w:type="spellStart"/>
      <w:r w:rsidRPr="00C1662F">
        <w:rPr>
          <w:rFonts w:ascii="Times New Roman" w:hAnsi="Times New Roman" w:cs="Times New Roman"/>
          <w:b/>
          <w:lang w:val="en-US"/>
        </w:rPr>
        <w:t>risidagi</w:t>
      </w:r>
      <w:proofErr w:type="spellEnd"/>
      <w:r w:rsidRPr="00A203F1">
        <w:rPr>
          <w:rFonts w:ascii="Times New Roman" w:hAnsi="Times New Roman" w:cs="Times New Roman"/>
          <w:b/>
        </w:rPr>
        <w:t xml:space="preserve"> </w:t>
      </w:r>
      <w:proofErr w:type="spellStart"/>
      <w:r w:rsidRPr="00C1662F">
        <w:rPr>
          <w:rFonts w:ascii="Times New Roman" w:hAnsi="Times New Roman" w:cs="Times New Roman"/>
          <w:b/>
          <w:lang w:val="en-US"/>
        </w:rPr>
        <w:t>hisobot</w:t>
      </w:r>
      <w:proofErr w:type="spellEnd"/>
      <w:r w:rsidRPr="00A203F1">
        <w:rPr>
          <w:rFonts w:ascii="Times New Roman" w:hAnsi="Times New Roman" w:cs="Times New Roman"/>
          <w:b/>
        </w:rPr>
        <w:t xml:space="preserve"> /</w:t>
      </w:r>
      <w:r w:rsidRPr="00697ED4">
        <w:rPr>
          <w:rFonts w:ascii="Times New Roman" w:hAnsi="Times New Roman" w:cs="Times New Roman"/>
          <w:b/>
        </w:rPr>
        <w:t>Образец формы №2 - Отчет о финансовых результатах</w:t>
      </w:r>
    </w:p>
    <w:p w:rsidR="00C038D6" w:rsidRPr="00EE4B81" w:rsidRDefault="00C038D6" w:rsidP="00C038D6">
      <w:pPr>
        <w:ind w:left="-284" w:right="-1"/>
        <w:jc w:val="center"/>
        <w:rPr>
          <w:rFonts w:ascii="Times New Roman" w:eastAsia="Times New Roman" w:hAnsi="Times New Roman" w:cs="Times New Roman"/>
          <w:i/>
          <w:lang w:val="en-US"/>
        </w:rPr>
      </w:pPr>
      <w:r w:rsidRPr="00EE4B81">
        <w:rPr>
          <w:noProof/>
        </w:rPr>
        <w:lastRenderedPageBreak/>
        <w:drawing>
          <wp:inline distT="0" distB="0" distL="0" distR="0" wp14:anchorId="13FEFFA8" wp14:editId="38A281EF">
            <wp:extent cx="5718810" cy="5801360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1393" b="5713"/>
                    <a:stretch/>
                  </pic:blipFill>
                  <pic:spPr bwMode="auto">
                    <a:xfrm>
                      <a:off x="0" y="0"/>
                      <a:ext cx="5739655" cy="58225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038D6" w:rsidRPr="00EE4B81" w:rsidRDefault="00C038D6" w:rsidP="00C038D6">
      <w:pPr>
        <w:ind w:right="-1"/>
        <w:rPr>
          <w:rFonts w:ascii="Times New Roman" w:eastAsia="Times New Roman" w:hAnsi="Times New Roman" w:cs="Times New Roman"/>
          <w:b/>
          <w:i/>
          <w:lang w:val="en-US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i/>
          <w:lang w:val="en-US"/>
        </w:rPr>
        <w:t>Eslatma</w:t>
      </w:r>
      <w:proofErr w:type="spellEnd"/>
      <w:r w:rsidRPr="00E137B7">
        <w:rPr>
          <w:rFonts w:ascii="Times New Roman" w:eastAsia="Times New Roman" w:hAnsi="Times New Roman" w:cs="Times New Roman"/>
          <w:b/>
          <w:i/>
          <w:lang w:val="en-US"/>
        </w:rPr>
        <w:t>/</w:t>
      </w:r>
      <w:r>
        <w:rPr>
          <w:rFonts w:ascii="Times New Roman" w:eastAsia="Times New Roman" w:hAnsi="Times New Roman" w:cs="Times New Roman"/>
          <w:b/>
          <w:i/>
        </w:rPr>
        <w:t>Примечание</w:t>
      </w:r>
      <w:r w:rsidRPr="00EE4B81">
        <w:rPr>
          <w:rFonts w:ascii="Times New Roman" w:eastAsia="Times New Roman" w:hAnsi="Times New Roman" w:cs="Times New Roman"/>
          <w:b/>
          <w:i/>
          <w:lang w:val="en-US"/>
        </w:rPr>
        <w:t>:</w:t>
      </w:r>
    </w:p>
    <w:p w:rsidR="00C038D6" w:rsidRPr="004C6433" w:rsidRDefault="00C038D6" w:rsidP="00C038D6">
      <w:pPr>
        <w:spacing w:after="120"/>
        <w:jc w:val="both"/>
        <w:rPr>
          <w:rFonts w:ascii="Times New Roman" w:hAnsi="Times New Roman" w:cs="Times New Roman"/>
          <w:i/>
          <w:iCs/>
          <w:color w:val="auto"/>
          <w:sz w:val="21"/>
          <w:szCs w:val="21"/>
        </w:rPr>
      </w:pP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Moliyaviy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hisobotning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barcha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shakllari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(1-shakl -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Buxgalteriya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balansi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, 2-shakl -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moliyaviy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natijalar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to</w:t>
      </w:r>
      <w:r w:rsidRPr="004C6433">
        <w:rPr>
          <w:rFonts w:ascii="Times New Roman" w:eastAsia="Times New Roman" w:hAnsi="Times New Roman" w:cs="Times New Roman"/>
          <w:sz w:val="21"/>
          <w:szCs w:val="21"/>
          <w:lang w:val="en-US"/>
        </w:rPr>
        <w:t>‘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g</w:t>
      </w:r>
      <w:r w:rsidRPr="004C6433">
        <w:rPr>
          <w:rFonts w:ascii="Times New Roman" w:eastAsia="Times New Roman" w:hAnsi="Times New Roman" w:cs="Times New Roman"/>
          <w:sz w:val="21"/>
          <w:szCs w:val="21"/>
          <w:lang w:val="en-US"/>
        </w:rPr>
        <w:t>‘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risidagi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hisobot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)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Davlat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soliq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qo</w:t>
      </w:r>
      <w:r w:rsidRPr="004C6433">
        <w:rPr>
          <w:rFonts w:ascii="Times New Roman" w:eastAsia="Times New Roman" w:hAnsi="Times New Roman" w:cs="Times New Roman"/>
          <w:sz w:val="21"/>
          <w:szCs w:val="21"/>
          <w:lang w:val="en-US"/>
        </w:rPr>
        <w:t>‘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mitasi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ma’lumotlar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bazasidan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shakllantirilishi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/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shakllanishi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proofErr w:type="gram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va</w:t>
      </w:r>
      <w:proofErr w:type="spellEnd"/>
      <w:proofErr w:type="gram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PDF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formatida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taqdim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etilishi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kerak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.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Bundan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tashqari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,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hisobotning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har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bir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sahifasi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mas’ul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shaxslar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(bosh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buxgalter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,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direktor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)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tomonidan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imzolangan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proofErr w:type="gram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va</w:t>
      </w:r>
      <w:proofErr w:type="spellEnd"/>
      <w:proofErr w:type="gram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kompaniya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muhri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bo</w:t>
      </w:r>
      <w:r w:rsidRPr="004C6433">
        <w:rPr>
          <w:rFonts w:ascii="Times New Roman" w:eastAsia="Times New Roman" w:hAnsi="Times New Roman" w:cs="Times New Roman"/>
          <w:sz w:val="21"/>
          <w:szCs w:val="21"/>
          <w:lang w:val="en-US"/>
        </w:rPr>
        <w:t>‘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lishi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kerak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/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Все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формы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финансовых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отчётностей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(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Форма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№1-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Бухгалтерский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баланс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,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Форма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№2-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Отчёт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о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финансовых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результатах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)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должны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быть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сгенерированы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>/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сформированы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с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базы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ГНК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и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u w:val="single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u w:val="single"/>
        </w:rPr>
        <w:t>представлены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u w:val="single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u w:val="single"/>
        </w:rPr>
        <w:t>в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u w:val="single"/>
          <w:lang w:val="en-US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u w:val="single"/>
        </w:rPr>
        <w:t>формате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u w:val="single"/>
          <w:lang w:val="en-US"/>
        </w:rPr>
        <w:t xml:space="preserve"> PDF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lang w:val="en-US"/>
        </w:rPr>
        <w:t xml:space="preserve">.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При этом каждая страница отчёта должна быть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u w:val="single"/>
        </w:rPr>
        <w:t>закреплена подписью ответственных лиц (главный бухгалтер, директор) и печатью компании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. </w:t>
      </w:r>
    </w:p>
    <w:p w:rsidR="00D55C11" w:rsidRDefault="00C038D6" w:rsidP="00C038D6"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Turli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yillardagi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moliyaviy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hisobotlar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o</w:t>
      </w:r>
      <w:r w:rsidRPr="004C6433">
        <w:rPr>
          <w:rFonts w:ascii="Times New Roman" w:eastAsia="Times New Roman" w:hAnsi="Times New Roman" w:cs="Times New Roman"/>
          <w:sz w:val="21"/>
          <w:szCs w:val="21"/>
        </w:rPr>
        <w:t>‘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rtasidagi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bir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xil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davr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yoki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sana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uchun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ma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>’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lumotlar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o</w:t>
      </w:r>
      <w:r w:rsidRPr="004C6433">
        <w:rPr>
          <w:rFonts w:ascii="Times New Roman" w:eastAsia="Times New Roman" w:hAnsi="Times New Roman" w:cs="Times New Roman"/>
          <w:sz w:val="21"/>
          <w:szCs w:val="21"/>
        </w:rPr>
        <w:t>‘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rtasidagi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bog</w:t>
      </w:r>
      <w:r w:rsidRPr="004C6433">
        <w:rPr>
          <w:rFonts w:ascii="Times New Roman" w:eastAsia="Times New Roman" w:hAnsi="Times New Roman" w:cs="Times New Roman"/>
          <w:sz w:val="21"/>
          <w:szCs w:val="21"/>
        </w:rPr>
        <w:t>‘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liqlik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va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o</w:t>
      </w:r>
      <w:r w:rsidRPr="004C6433">
        <w:rPr>
          <w:rFonts w:ascii="Times New Roman" w:eastAsia="Times New Roman" w:hAnsi="Times New Roman" w:cs="Times New Roman"/>
          <w:sz w:val="21"/>
          <w:szCs w:val="21"/>
        </w:rPr>
        <w:t>‘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xshashlik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ta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>’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minlanishi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kerak</w:t>
      </w:r>
      <w:proofErr w:type="spellEnd"/>
      <w:r w:rsidRPr="004C6433">
        <w:rPr>
          <w:rFonts w:ascii="Times New Roman" w:eastAsia="Times New Roman" w:hAnsi="Times New Roman" w:cs="Times New Roman"/>
          <w:i/>
          <w:sz w:val="21"/>
          <w:szCs w:val="21"/>
        </w:rPr>
        <w:t xml:space="preserve">.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Misol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uchun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,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agar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 xml:space="preserve"> 2022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yilgi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daromadlar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to</w:t>
      </w:r>
      <w:r w:rsidRPr="00E137B7">
        <w:rPr>
          <w:rFonts w:ascii="Times New Roman" w:eastAsia="Times New Roman" w:hAnsi="Times New Roman" w:cs="Times New Roman"/>
          <w:sz w:val="21"/>
          <w:szCs w:val="21"/>
        </w:rPr>
        <w:t>‘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g</w:t>
      </w:r>
      <w:r w:rsidRPr="00E137B7">
        <w:rPr>
          <w:rFonts w:ascii="Times New Roman" w:eastAsia="Times New Roman" w:hAnsi="Times New Roman" w:cs="Times New Roman"/>
          <w:sz w:val="21"/>
          <w:szCs w:val="21"/>
        </w:rPr>
        <w:t>‘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risidagi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hisobotdagi</w:t>
      </w:r>
      <w:proofErr w:type="spellEnd"/>
      <w:r>
        <w:rPr>
          <w:rFonts w:ascii="Times New Roman" w:eastAsia="Times New Roman" w:hAnsi="Times New Roman" w:cs="Times New Roman"/>
          <w:i/>
          <w:sz w:val="21"/>
          <w:szCs w:val="21"/>
        </w:rPr>
        <w:t xml:space="preserve"> 2022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yil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uchun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ko</w:t>
      </w:r>
      <w:proofErr w:type="spellEnd"/>
      <w:r w:rsidRPr="00E137B7">
        <w:rPr>
          <w:rFonts w:ascii="Times New Roman" w:eastAsia="Times New Roman" w:hAnsi="Times New Roman" w:cs="Times New Roman"/>
          <w:sz w:val="21"/>
          <w:szCs w:val="21"/>
        </w:rPr>
        <w:t>‘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rsatkichlar</w:t>
      </w:r>
      <w:proofErr w:type="spellEnd"/>
      <w:r>
        <w:rPr>
          <w:rFonts w:ascii="Times New Roman" w:eastAsia="Times New Roman" w:hAnsi="Times New Roman" w:cs="Times New Roman"/>
          <w:i/>
          <w:sz w:val="21"/>
          <w:szCs w:val="21"/>
        </w:rPr>
        <w:t xml:space="preserve"> 2023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yil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hisobotidagi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xuddi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shu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davr</w:t>
      </w:r>
      <w:proofErr w:type="spellEnd"/>
      <w:r>
        <w:rPr>
          <w:rFonts w:ascii="Times New Roman" w:eastAsia="Times New Roman" w:hAnsi="Times New Roman" w:cs="Times New Roman"/>
          <w:i/>
          <w:sz w:val="21"/>
          <w:szCs w:val="21"/>
        </w:rPr>
        <w:t xml:space="preserve"> (2022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yil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)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ma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>’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lumotlaridan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farq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qilsa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,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u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holda</w:t>
      </w:r>
      <w:proofErr w:type="spellEnd"/>
      <w:r>
        <w:rPr>
          <w:rFonts w:ascii="Times New Roman" w:eastAsia="Times New Roman" w:hAnsi="Times New Roman" w:cs="Times New Roman"/>
          <w:i/>
          <w:sz w:val="21"/>
          <w:szCs w:val="21"/>
        </w:rPr>
        <w:t xml:space="preserve"> 2022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yil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uchun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ma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>’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lumotlar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ishonchsiz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hisoblanadi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>/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Связь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и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сходства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данных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за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один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и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тот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же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промежуток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или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дату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между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финансовыми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отчётностями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разных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годов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должны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быть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обеспечены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.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К </w:t>
      </w:r>
      <w:r>
        <w:rPr>
          <w:rFonts w:ascii="Times New Roman" w:hAnsi="Times New Roman" w:cs="Times New Roman"/>
          <w:i/>
          <w:iCs/>
          <w:color w:val="auto"/>
          <w:sz w:val="21"/>
          <w:szCs w:val="21"/>
        </w:rPr>
        <w:t>примеру, если показатели за 2022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год в отчёте о финансовых </w:t>
      </w:r>
      <w:r>
        <w:rPr>
          <w:rFonts w:ascii="Times New Roman" w:hAnsi="Times New Roman" w:cs="Times New Roman"/>
          <w:i/>
          <w:iCs/>
          <w:color w:val="auto"/>
          <w:sz w:val="21"/>
          <w:szCs w:val="21"/>
        </w:rPr>
        <w:t>результатах за 2022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год отличаются </w:t>
      </w:r>
      <w:r>
        <w:rPr>
          <w:rFonts w:ascii="Times New Roman" w:hAnsi="Times New Roman" w:cs="Times New Roman"/>
          <w:i/>
          <w:iCs/>
          <w:color w:val="auto"/>
          <w:sz w:val="21"/>
          <w:szCs w:val="21"/>
        </w:rPr>
        <w:t>от данных за тот же период (2022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год) в отчёт</w:t>
      </w:r>
      <w:r>
        <w:rPr>
          <w:rFonts w:ascii="Times New Roman" w:hAnsi="Times New Roman" w:cs="Times New Roman"/>
          <w:i/>
          <w:iCs/>
          <w:color w:val="auto"/>
          <w:sz w:val="21"/>
          <w:szCs w:val="21"/>
        </w:rPr>
        <w:t>е за 2023 год, то данные за 2022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год будут считаться не достоверными.</w:t>
      </w:r>
    </w:p>
    <w:sectPr w:rsidR="00D55C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8D6"/>
    <w:rsid w:val="003209F1"/>
    <w:rsid w:val="00C038D6"/>
    <w:rsid w:val="00D55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E1C38"/>
  <w15:chartTrackingRefBased/>
  <w15:docId w15:val="{A092960A-8377-4C50-AE75-EE21AD8F0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8D6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Муратов Сардор Боходирович</dc:creator>
  <cp:keywords/>
  <dc:description/>
  <cp:lastModifiedBy>Муратов Сардор Боходирович</cp:lastModifiedBy>
  <cp:revision>1</cp:revision>
  <dcterms:created xsi:type="dcterms:W3CDTF">2026-01-19T11:38:00Z</dcterms:created>
  <dcterms:modified xsi:type="dcterms:W3CDTF">2026-01-19T11:39:00Z</dcterms:modified>
</cp:coreProperties>
</file>